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D900B" w14:textId="77777777" w:rsidR="0056078B" w:rsidRDefault="00BF555C">
      <w:pPr>
        <w:pStyle w:val="BodyText"/>
        <w:ind w:left="327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02D902F" wp14:editId="202D9030">
            <wp:extent cx="2135700" cy="469392"/>
            <wp:effectExtent l="0" t="0" r="0" b="0"/>
            <wp:docPr id="1" name="image1.jpeg" descr="C:\Users\nyh\AppData\Local\Microsoft\Windows\INetCache\Content.Outlook\KV8JZ09S\Aber Uni logo with 1872 ENG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5700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D900C" w14:textId="77777777" w:rsidR="0056078B" w:rsidRDefault="0056078B">
      <w:pPr>
        <w:pStyle w:val="BodyText"/>
        <w:rPr>
          <w:rFonts w:ascii="Times New Roman"/>
          <w:sz w:val="20"/>
        </w:rPr>
      </w:pPr>
    </w:p>
    <w:p w14:paraId="202D900D" w14:textId="77777777" w:rsidR="0056078B" w:rsidRDefault="0056078B">
      <w:pPr>
        <w:pStyle w:val="BodyText"/>
        <w:spacing w:before="5"/>
        <w:rPr>
          <w:rFonts w:ascii="Times New Roman"/>
          <w:sz w:val="19"/>
        </w:rPr>
      </w:pPr>
    </w:p>
    <w:p w14:paraId="202D900E" w14:textId="1ACD3FB0" w:rsidR="0056078B" w:rsidRDefault="00290D17">
      <w:pPr>
        <w:pStyle w:val="Title"/>
      </w:pPr>
      <w:r>
        <w:t>Ann Robertson</w:t>
      </w:r>
      <w:r w:rsidR="00BF555C">
        <w:rPr>
          <w:spacing w:val="-7"/>
        </w:rPr>
        <w:t xml:space="preserve"> </w:t>
      </w:r>
      <w:r w:rsidR="00BF555C">
        <w:t>PhD</w:t>
      </w:r>
      <w:r w:rsidR="00BF555C">
        <w:rPr>
          <w:spacing w:val="-4"/>
        </w:rPr>
        <w:t xml:space="preserve"> </w:t>
      </w:r>
      <w:r w:rsidR="00BF555C">
        <w:t>Scholarship</w:t>
      </w:r>
      <w:r w:rsidR="00BF555C">
        <w:rPr>
          <w:spacing w:val="-9"/>
        </w:rPr>
        <w:t xml:space="preserve"> </w:t>
      </w:r>
      <w:r w:rsidR="00BF555C">
        <w:t>Terms</w:t>
      </w:r>
      <w:r w:rsidR="00BF555C">
        <w:rPr>
          <w:spacing w:val="-8"/>
        </w:rPr>
        <w:t xml:space="preserve"> </w:t>
      </w:r>
      <w:r w:rsidR="00BF555C">
        <w:t>&amp;</w:t>
      </w:r>
      <w:r w:rsidR="00BF555C">
        <w:rPr>
          <w:spacing w:val="-5"/>
        </w:rPr>
        <w:t xml:space="preserve"> </w:t>
      </w:r>
      <w:r w:rsidR="00BF555C">
        <w:t>Conditions</w:t>
      </w:r>
      <w:r w:rsidR="00BF555C">
        <w:rPr>
          <w:spacing w:val="-4"/>
        </w:rPr>
        <w:t xml:space="preserve"> 202</w:t>
      </w:r>
      <w:r w:rsidR="000D2E4C">
        <w:rPr>
          <w:spacing w:val="-4"/>
        </w:rPr>
        <w:t>3</w:t>
      </w:r>
    </w:p>
    <w:p w14:paraId="202D900F" w14:textId="77777777" w:rsidR="0056078B" w:rsidRDefault="0056078B">
      <w:pPr>
        <w:pStyle w:val="BodyText"/>
        <w:spacing w:before="1"/>
        <w:rPr>
          <w:b/>
          <w:sz w:val="23"/>
        </w:rPr>
      </w:pPr>
    </w:p>
    <w:p w14:paraId="202D9010" w14:textId="0C077A94" w:rsidR="0056078B" w:rsidRDefault="00BF555C">
      <w:pPr>
        <w:pStyle w:val="ListParagraph"/>
        <w:numPr>
          <w:ilvl w:val="0"/>
          <w:numId w:val="1"/>
        </w:numPr>
        <w:tabs>
          <w:tab w:val="left" w:pos="461"/>
        </w:tabs>
        <w:ind w:right="118"/>
        <w:jc w:val="left"/>
      </w:pPr>
      <w:r>
        <w:rPr>
          <w:b/>
        </w:rPr>
        <w:t>Eligibility</w:t>
      </w:r>
      <w:r>
        <w:t>:</w:t>
      </w:r>
      <w:r>
        <w:rPr>
          <w:spacing w:val="25"/>
        </w:rPr>
        <w:t xml:space="preserve"> </w:t>
      </w:r>
      <w:r>
        <w:t>Applications</w:t>
      </w:r>
      <w:r>
        <w:rPr>
          <w:spacing w:val="24"/>
        </w:rPr>
        <w:t xml:space="preserve"> </w:t>
      </w:r>
      <w:r>
        <w:t xml:space="preserve">for the </w:t>
      </w:r>
      <w:r w:rsidR="00290D17">
        <w:t>Ann Robertson</w:t>
      </w:r>
      <w:r>
        <w:t xml:space="preserve"> PhD</w:t>
      </w:r>
      <w:r>
        <w:rPr>
          <w:spacing w:val="24"/>
        </w:rPr>
        <w:t xml:space="preserve"> </w:t>
      </w:r>
      <w:r>
        <w:t>Scholarship are open</w:t>
      </w:r>
      <w:r>
        <w:rPr>
          <w:spacing w:val="24"/>
        </w:rPr>
        <w:t xml:space="preserve"> </w:t>
      </w:r>
      <w:r>
        <w:t>to applicants</w:t>
      </w:r>
      <w:r>
        <w:rPr>
          <w:spacing w:val="24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are classed as Home (UK) fee payers.</w:t>
      </w:r>
    </w:p>
    <w:p w14:paraId="202D9011" w14:textId="77777777" w:rsidR="0056078B" w:rsidRDefault="0056078B">
      <w:pPr>
        <w:pStyle w:val="BodyText"/>
        <w:spacing w:before="10"/>
      </w:pPr>
    </w:p>
    <w:p w14:paraId="202D9012" w14:textId="77777777" w:rsidR="0056078B" w:rsidRDefault="00BF555C">
      <w:pPr>
        <w:pStyle w:val="BodyText"/>
        <w:ind w:left="460" w:right="113"/>
        <w:jc w:val="both"/>
      </w:pPr>
      <w:r>
        <w:t>To be eligible to hold a scholarship, successful applicants must reg</w:t>
      </w:r>
      <w:r>
        <w:t xml:space="preserve">ister as postgraduate student for the degree of either PhD at Aberystwyth University. Applicants should normally have obtained or expect to obtain at least upper </w:t>
      </w:r>
      <w:proofErr w:type="gramStart"/>
      <w:r>
        <w:t>second class</w:t>
      </w:r>
      <w:proofErr w:type="gramEnd"/>
      <w:r>
        <w:t xml:space="preserve"> </w:t>
      </w:r>
      <w:proofErr w:type="spellStart"/>
      <w:r>
        <w:t>honours</w:t>
      </w:r>
      <w:proofErr w:type="spellEnd"/>
      <w:r>
        <w:t xml:space="preserve"> in th</w:t>
      </w:r>
      <w:r>
        <w:t>eir first degree.</w:t>
      </w:r>
      <w:r>
        <w:rPr>
          <w:spacing w:val="40"/>
        </w:rPr>
        <w:t xml:space="preserve"> </w:t>
      </w:r>
      <w:r>
        <w:t xml:space="preserve">See also paragraph 5 </w:t>
      </w:r>
      <w:r>
        <w:rPr>
          <w:spacing w:val="-2"/>
        </w:rPr>
        <w:t>below.</w:t>
      </w:r>
    </w:p>
    <w:p w14:paraId="202D9013" w14:textId="77777777" w:rsidR="0056078B" w:rsidRDefault="0056078B">
      <w:pPr>
        <w:pStyle w:val="BodyText"/>
        <w:spacing w:before="1"/>
        <w:rPr>
          <w:sz w:val="23"/>
        </w:rPr>
      </w:pPr>
    </w:p>
    <w:p w14:paraId="202D9014" w14:textId="77777777" w:rsidR="0056078B" w:rsidRDefault="00BF555C">
      <w:pPr>
        <w:pStyle w:val="ListParagraph"/>
        <w:numPr>
          <w:ilvl w:val="0"/>
          <w:numId w:val="1"/>
        </w:numPr>
        <w:tabs>
          <w:tab w:val="left" w:pos="679"/>
        </w:tabs>
        <w:ind w:right="113" w:firstLine="0"/>
        <w:jc w:val="both"/>
      </w:pPr>
      <w:r>
        <w:rPr>
          <w:b/>
        </w:rPr>
        <w:t>Residence</w:t>
      </w:r>
      <w:r>
        <w:t>: Scholarshi</w:t>
      </w:r>
      <w:r>
        <w:t>p holders must pursue their research and be resident in Aberystwyth for at least 44 weeks of the year. Where a scholarship holder wishes to spend a significant period away from Aberystwyth</w:t>
      </w:r>
      <w:r>
        <w:t xml:space="preserve"> (</w:t>
      </w:r>
      <w:proofErr w:type="gramStart"/>
      <w:r>
        <w:t>e.g.</w:t>
      </w:r>
      <w:proofErr w:type="gramEnd"/>
      <w:r>
        <w:t xml:space="preserve"> for extended fieldwork) the permission of the appropriate Pro</w:t>
      </w:r>
      <w:r>
        <w:t xml:space="preserve"> Vice- Chancellor must be obtained.</w:t>
      </w:r>
    </w:p>
    <w:p w14:paraId="202D9015" w14:textId="77777777" w:rsidR="0056078B" w:rsidRDefault="0056078B">
      <w:pPr>
        <w:pStyle w:val="BodyText"/>
        <w:spacing w:before="11"/>
      </w:pPr>
    </w:p>
    <w:p w14:paraId="202D9016" w14:textId="77777777" w:rsidR="0056078B" w:rsidRDefault="00BF555C">
      <w:pPr>
        <w:pStyle w:val="ListParagraph"/>
        <w:numPr>
          <w:ilvl w:val="0"/>
          <w:numId w:val="1"/>
        </w:numPr>
        <w:tabs>
          <w:tab w:val="left" w:pos="679"/>
        </w:tabs>
        <w:ind w:right="110" w:firstLine="0"/>
        <w:jc w:val="both"/>
      </w:pPr>
      <w:r>
        <w:rPr>
          <w:b/>
        </w:rPr>
        <w:t>Period of Award</w:t>
      </w:r>
      <w:r>
        <w:t>: Subject to satisfactory progress confirmed annually by departmental and Institutional Research Monitoring Committees, scholarships are</w:t>
      </w:r>
      <w:r>
        <w:t xml:space="preserve"> normally tenable for a period of up to three years, beginning at th</w:t>
      </w:r>
      <w:r>
        <w:t>e start of the session after the competition (</w:t>
      </w:r>
      <w:proofErr w:type="gramStart"/>
      <w:r>
        <w:t>i.e.</w:t>
      </w:r>
      <w:proofErr w:type="gramEnd"/>
      <w:r>
        <w:t xml:space="preserve"> September).</w:t>
      </w:r>
      <w:r>
        <w:rPr>
          <w:spacing w:val="40"/>
        </w:rPr>
        <w:t xml:space="preserve"> </w:t>
      </w:r>
      <w:r>
        <w:t>Deferral of an award is possible only in exceptional circumstances and with</w:t>
      </w:r>
      <w:r>
        <w:rPr>
          <w:spacing w:val="-1"/>
        </w:rPr>
        <w:t xml:space="preserve"> </w:t>
      </w:r>
      <w:r>
        <w:t>the permission of the Head of</w:t>
      </w:r>
      <w:r>
        <w:rPr>
          <w:spacing w:val="-1"/>
        </w:rPr>
        <w:t xml:space="preserve"> </w:t>
      </w:r>
      <w:r>
        <w:t>the Graduate School</w:t>
      </w:r>
      <w:r>
        <w:t>. Continuation of awards in each new session is subject to satisfact</w:t>
      </w:r>
      <w:r>
        <w:t>ory progress.</w:t>
      </w:r>
    </w:p>
    <w:p w14:paraId="202D9017" w14:textId="77777777" w:rsidR="0056078B" w:rsidRDefault="0056078B">
      <w:pPr>
        <w:pStyle w:val="BodyText"/>
        <w:spacing w:before="11"/>
      </w:pPr>
    </w:p>
    <w:p w14:paraId="202D9018" w14:textId="68F2DE0F" w:rsidR="0056078B" w:rsidRDefault="00BF555C">
      <w:pPr>
        <w:pStyle w:val="ListParagraph"/>
        <w:numPr>
          <w:ilvl w:val="0"/>
          <w:numId w:val="1"/>
        </w:numPr>
        <w:tabs>
          <w:tab w:val="left" w:pos="679"/>
        </w:tabs>
        <w:spacing w:before="1"/>
        <w:ind w:firstLine="0"/>
        <w:jc w:val="both"/>
      </w:pPr>
      <w:r>
        <w:rPr>
          <w:b/>
        </w:rPr>
        <w:t>Level of Award</w:t>
      </w:r>
      <w:r>
        <w:t xml:space="preserve">: Home (UK) tuition fees will be </w:t>
      </w:r>
      <w:proofErr w:type="gramStart"/>
      <w:r>
        <w:t>paid</w:t>
      </w:r>
      <w:proofErr w:type="gramEnd"/>
      <w:r>
        <w:t xml:space="preserve"> and a maintenance award will be offered taking account of current UK Research Council scholarship rates.</w:t>
      </w:r>
      <w:r>
        <w:rPr>
          <w:spacing w:val="40"/>
        </w:rPr>
        <w:t xml:space="preserve"> </w:t>
      </w:r>
      <w:r>
        <w:t xml:space="preserve">However, the </w:t>
      </w:r>
      <w:r w:rsidR="00290D17">
        <w:t>Ann Robertson</w:t>
      </w:r>
      <w:r>
        <w:t xml:space="preserve"> PhD</w:t>
      </w:r>
      <w:r>
        <w:rPr>
          <w:spacing w:val="40"/>
        </w:rPr>
        <w:t xml:space="preserve"> </w:t>
      </w:r>
      <w:r>
        <w:t>Scholarship</w:t>
      </w:r>
      <w:r>
        <w:rPr>
          <w:spacing w:val="40"/>
        </w:rPr>
        <w:t xml:space="preserve"> </w:t>
      </w:r>
      <w:r>
        <w:t>awards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necessarily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sam</w:t>
      </w:r>
      <w:r>
        <w:t>e</w:t>
      </w:r>
      <w:r>
        <w:rPr>
          <w:spacing w:val="40"/>
        </w:rPr>
        <w:t xml:space="preserve"> </w:t>
      </w:r>
      <w:r>
        <w:t>value</w:t>
      </w:r>
      <w:r>
        <w:rPr>
          <w:spacing w:val="40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UK</w:t>
      </w:r>
      <w:r>
        <w:rPr>
          <w:spacing w:val="40"/>
        </w:rPr>
        <w:t xml:space="preserve"> </w:t>
      </w:r>
      <w:r>
        <w:t>Research</w:t>
      </w:r>
      <w:r>
        <w:rPr>
          <w:spacing w:val="40"/>
        </w:rPr>
        <w:t xml:space="preserve"> </w:t>
      </w:r>
      <w:r>
        <w:t>Council awards.</w:t>
      </w:r>
      <w:r>
        <w:rPr>
          <w:spacing w:val="40"/>
        </w:rPr>
        <w:t xml:space="preserve"> </w:t>
      </w:r>
      <w:r>
        <w:t xml:space="preserve">There will be a common figure for all full-time students receiving </w:t>
      </w:r>
      <w:r w:rsidR="00290D17">
        <w:t>Ann Robertson</w:t>
      </w:r>
      <w:r>
        <w:t xml:space="preserve"> PhD Scholarship awards.</w:t>
      </w:r>
      <w:r>
        <w:rPr>
          <w:spacing w:val="40"/>
        </w:rPr>
        <w:t xml:space="preserve"> </w:t>
      </w:r>
      <w:r>
        <w:t>Scholarship holders may apply for a limited amount of assistance towards meeting the cost of fieldwork, attendan</w:t>
      </w:r>
      <w:r>
        <w:t>ce at conferences, or other travel.</w:t>
      </w:r>
      <w:r>
        <w:rPr>
          <w:spacing w:val="40"/>
        </w:rPr>
        <w:t xml:space="preserve"> </w:t>
      </w:r>
      <w:r>
        <w:t xml:space="preserve">There is no provision for additional allowances for </w:t>
      </w:r>
      <w:proofErr w:type="spellStart"/>
      <w:r>
        <w:t>dependants</w:t>
      </w:r>
      <w:proofErr w:type="spellEnd"/>
      <w:r>
        <w:t>.</w:t>
      </w:r>
      <w:r>
        <w:rPr>
          <w:spacing w:val="40"/>
        </w:rPr>
        <w:t xml:space="preserve"> </w:t>
      </w:r>
      <w:r>
        <w:t>Other research costs such as for postal surveys, consumables in experimental work etc. must be met by the student’s own department.</w:t>
      </w:r>
    </w:p>
    <w:p w14:paraId="202D9019" w14:textId="77777777" w:rsidR="0056078B" w:rsidRDefault="0056078B">
      <w:pPr>
        <w:pStyle w:val="BodyText"/>
        <w:spacing w:before="12"/>
      </w:pPr>
    </w:p>
    <w:p w14:paraId="202D901A" w14:textId="11754E93" w:rsidR="0056078B" w:rsidRDefault="00BF555C">
      <w:pPr>
        <w:pStyle w:val="ListParagraph"/>
        <w:numPr>
          <w:ilvl w:val="0"/>
          <w:numId w:val="1"/>
        </w:numPr>
        <w:tabs>
          <w:tab w:val="left" w:pos="679"/>
        </w:tabs>
        <w:ind w:right="113" w:firstLine="0"/>
        <w:jc w:val="both"/>
      </w:pPr>
      <w:r>
        <w:rPr>
          <w:b/>
        </w:rPr>
        <w:t>Research Council and Ot</w:t>
      </w:r>
      <w:r>
        <w:rPr>
          <w:b/>
        </w:rPr>
        <w:t>her Awards</w:t>
      </w:r>
      <w:r>
        <w:t xml:space="preserve">: All applicants for the </w:t>
      </w:r>
      <w:r w:rsidR="00290D17">
        <w:t>Ann Robertson</w:t>
      </w:r>
      <w:r>
        <w:t xml:space="preserve"> PhD Scholarship scholarships are also strongly encouraged to seek other sources of funding including UK Research Council awards (where applicable).</w:t>
      </w:r>
      <w:r>
        <w:rPr>
          <w:spacing w:val="40"/>
        </w:rPr>
        <w:t xml:space="preserve"> </w:t>
      </w:r>
      <w:r>
        <w:t>Academic departments and the Postgraduate Admissions Office</w:t>
      </w:r>
      <w:r>
        <w:t xml:space="preserve"> can advise applicants on their o</w:t>
      </w:r>
      <w:r>
        <w:t>ptions. Applicants who subsequently secure Research Council</w:t>
      </w:r>
      <w:r>
        <w:rPr>
          <w:spacing w:val="80"/>
        </w:rPr>
        <w:t xml:space="preserve"> </w:t>
      </w:r>
      <w:r>
        <w:t xml:space="preserve">funding must notify the Postgraduate Admissions Office as soon as possible and, if it is a full- scholarship, then relinquish the </w:t>
      </w:r>
      <w:r w:rsidR="00290D17">
        <w:t>Ann Robertson</w:t>
      </w:r>
      <w:r>
        <w:t xml:space="preserve"> PhD Scholarship awa</w:t>
      </w:r>
      <w:r>
        <w:t>rd.</w:t>
      </w:r>
    </w:p>
    <w:p w14:paraId="202D901B" w14:textId="77777777" w:rsidR="0056078B" w:rsidRDefault="0056078B">
      <w:pPr>
        <w:pStyle w:val="BodyText"/>
        <w:spacing w:before="11"/>
      </w:pPr>
    </w:p>
    <w:p w14:paraId="202D901C" w14:textId="64A86E22" w:rsidR="0056078B" w:rsidRDefault="00BF555C">
      <w:pPr>
        <w:pStyle w:val="ListParagraph"/>
        <w:numPr>
          <w:ilvl w:val="0"/>
          <w:numId w:val="1"/>
        </w:numPr>
        <w:tabs>
          <w:tab w:val="left" w:pos="741"/>
        </w:tabs>
        <w:ind w:firstLine="0"/>
        <w:jc w:val="both"/>
      </w:pPr>
      <w:r>
        <w:t xml:space="preserve">Successful candidates for </w:t>
      </w:r>
      <w:r w:rsidR="00290D17">
        <w:t>Ann Robertson</w:t>
      </w:r>
      <w:r>
        <w:t xml:space="preserve"> PhD Scholarship awards who are subsequently offered UK Research Council or other similar awards must surrender the </w:t>
      </w:r>
      <w:r w:rsidR="00290D17">
        <w:t>Ann Robertson</w:t>
      </w:r>
      <w:r>
        <w:t xml:space="preserve"> PhD Scholarship award.</w:t>
      </w:r>
      <w:r>
        <w:rPr>
          <w:spacing w:val="40"/>
        </w:rPr>
        <w:t xml:space="preserve"> </w:t>
      </w:r>
      <w:r>
        <w:t>Except with the permission of the appropriate Pro Vice-Cha</w:t>
      </w:r>
      <w:r>
        <w:t>n</w:t>
      </w:r>
      <w:r>
        <w:t xml:space="preserve">cellor, no other awards may be held concurrently with </w:t>
      </w:r>
      <w:proofErr w:type="gramStart"/>
      <w:r>
        <w:t>a</w:t>
      </w:r>
      <w:proofErr w:type="gramEnd"/>
      <w:r>
        <w:t xml:space="preserve"> </w:t>
      </w:r>
      <w:r w:rsidR="00290D17">
        <w:t>Ann Robertson</w:t>
      </w:r>
      <w:r>
        <w:t xml:space="preserve"> PhD Scholarship award.</w:t>
      </w:r>
    </w:p>
    <w:p w14:paraId="202D901D" w14:textId="77777777" w:rsidR="0056078B" w:rsidRDefault="0056078B">
      <w:pPr>
        <w:pStyle w:val="BodyText"/>
        <w:spacing w:before="11"/>
      </w:pPr>
    </w:p>
    <w:p w14:paraId="202D901E" w14:textId="77777777" w:rsidR="0056078B" w:rsidRDefault="00BF555C">
      <w:pPr>
        <w:pStyle w:val="ListParagraph"/>
        <w:numPr>
          <w:ilvl w:val="0"/>
          <w:numId w:val="1"/>
        </w:numPr>
        <w:tabs>
          <w:tab w:val="left" w:pos="679"/>
        </w:tabs>
        <w:spacing w:before="1"/>
        <w:ind w:right="112" w:firstLine="0"/>
        <w:jc w:val="both"/>
      </w:pPr>
      <w:r>
        <w:rPr>
          <w:b/>
        </w:rPr>
        <w:t xml:space="preserve">Teaching and Other Paid Work: </w:t>
      </w:r>
      <w:r>
        <w:t>With the approval of their Head of Department, scholarship holders are permitted, if they so wish, to undertake teaching or demo</w:t>
      </w:r>
      <w:r>
        <w:t>nstr</w:t>
      </w:r>
      <w:r>
        <w:t>ating duties.</w:t>
      </w:r>
      <w:r>
        <w:rPr>
          <w:spacing w:val="40"/>
        </w:rPr>
        <w:t xml:space="preserve"> </w:t>
      </w:r>
      <w:r>
        <w:t>Additional payments may be made to those who undertake this extra work within the University.</w:t>
      </w:r>
      <w:r>
        <w:rPr>
          <w:spacing w:val="40"/>
        </w:rPr>
        <w:t xml:space="preserve"> </w:t>
      </w:r>
      <w:r>
        <w:t>Any such duties</w:t>
      </w:r>
      <w:r>
        <w:rPr>
          <w:spacing w:val="26"/>
        </w:rPr>
        <w:t xml:space="preserve"> </w:t>
      </w:r>
      <w:r>
        <w:t>(including</w:t>
      </w:r>
      <w:r>
        <w:rPr>
          <w:spacing w:val="27"/>
        </w:rPr>
        <w:t xml:space="preserve"> </w:t>
      </w:r>
      <w:r>
        <w:t>preparation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associated</w:t>
      </w:r>
      <w:r>
        <w:rPr>
          <w:spacing w:val="27"/>
        </w:rPr>
        <w:t xml:space="preserve"> </w:t>
      </w:r>
      <w:r>
        <w:t>assessment)</w:t>
      </w:r>
      <w:r>
        <w:rPr>
          <w:spacing w:val="26"/>
        </w:rPr>
        <w:t xml:space="preserve"> </w:t>
      </w:r>
      <w:r>
        <w:t>should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exceed</w:t>
      </w:r>
      <w:r>
        <w:rPr>
          <w:spacing w:val="24"/>
        </w:rPr>
        <w:t xml:space="preserve"> </w:t>
      </w:r>
      <w:r>
        <w:t>six</w:t>
      </w:r>
      <w:r>
        <w:rPr>
          <w:spacing w:val="27"/>
        </w:rPr>
        <w:t xml:space="preserve"> </w:t>
      </w:r>
      <w:r>
        <w:t>hours</w:t>
      </w:r>
      <w:r>
        <w:rPr>
          <w:spacing w:val="27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rPr>
          <w:spacing w:val="-5"/>
        </w:rPr>
        <w:t>one</w:t>
      </w:r>
    </w:p>
    <w:p w14:paraId="202D901F" w14:textId="77777777" w:rsidR="0056078B" w:rsidRDefault="0056078B">
      <w:pPr>
        <w:jc w:val="both"/>
        <w:sectPr w:rsidR="0056078B">
          <w:type w:val="continuous"/>
          <w:pgSz w:w="11910" w:h="16840"/>
          <w:pgMar w:top="1420" w:right="1320" w:bottom="280" w:left="980" w:header="720" w:footer="720" w:gutter="0"/>
          <w:cols w:space="720"/>
        </w:sectPr>
      </w:pPr>
    </w:p>
    <w:p w14:paraId="202D9020" w14:textId="77777777" w:rsidR="0056078B" w:rsidRDefault="00BF555C">
      <w:pPr>
        <w:pStyle w:val="BodyText"/>
        <w:spacing w:before="41"/>
        <w:ind w:left="460" w:right="114"/>
        <w:jc w:val="both"/>
      </w:pPr>
      <w:r>
        <w:lastRenderedPageBreak/>
        <w:t>week or not more than 1</w:t>
      </w:r>
      <w:r>
        <w:t>80 hours per academ</w:t>
      </w:r>
      <w:r>
        <w:t>ic session (whichever is the greater) in accordance</w:t>
      </w:r>
      <w:r>
        <w:rPr>
          <w:spacing w:val="40"/>
        </w:rPr>
        <w:t xml:space="preserve"> </w:t>
      </w:r>
      <w:r>
        <w:t>with UK Research Council guidelines.</w:t>
      </w:r>
      <w:r>
        <w:rPr>
          <w:spacing w:val="40"/>
        </w:rPr>
        <w:t xml:space="preserve"> </w:t>
      </w:r>
      <w:r>
        <w:t>Scholarship holders who undertake teaching duties will be required to attend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courses as</w:t>
      </w:r>
      <w:r>
        <w:rPr>
          <w:spacing w:val="-2"/>
        </w:rPr>
        <w:t xml:space="preserve"> </w:t>
      </w:r>
      <w:r>
        <w:t>may be deemed appropriate by the</w:t>
      </w:r>
      <w:r>
        <w:rPr>
          <w:spacing w:val="-2"/>
        </w:rPr>
        <w:t xml:space="preserve"> </w:t>
      </w:r>
      <w:r>
        <w:t>Head</w:t>
      </w:r>
      <w:r>
        <w:rPr>
          <w:spacing w:val="-2"/>
        </w:rPr>
        <w:t xml:space="preserve"> </w:t>
      </w:r>
      <w:r>
        <w:t>of the Graduate School. Apart from s</w:t>
      </w:r>
      <w:r>
        <w:t>uch duties, scholarship holders may not undertake any other remunerated work</w:t>
      </w:r>
      <w:r>
        <w:rPr>
          <w:spacing w:val="80"/>
        </w:rPr>
        <w:t xml:space="preserve"> </w:t>
      </w:r>
      <w:r>
        <w:t>without the permission of the appropriate Pro Vice-Chancellor.</w:t>
      </w:r>
    </w:p>
    <w:p w14:paraId="202D9021" w14:textId="77777777" w:rsidR="0056078B" w:rsidRDefault="0056078B">
      <w:pPr>
        <w:pStyle w:val="BodyText"/>
        <w:spacing w:before="11"/>
      </w:pPr>
    </w:p>
    <w:p w14:paraId="202D9022" w14:textId="77777777" w:rsidR="0056078B" w:rsidRDefault="00BF555C">
      <w:pPr>
        <w:pStyle w:val="ListParagraph"/>
        <w:numPr>
          <w:ilvl w:val="0"/>
          <w:numId w:val="1"/>
        </w:numPr>
        <w:tabs>
          <w:tab w:val="left" w:pos="679"/>
        </w:tabs>
        <w:ind w:firstLine="0"/>
        <w:jc w:val="both"/>
      </w:pPr>
      <w:r>
        <w:rPr>
          <w:b/>
        </w:rPr>
        <w:t>Temporary and Permanent Withdrawal</w:t>
      </w:r>
      <w:r>
        <w:t xml:space="preserve">: If a </w:t>
      </w:r>
      <w:r>
        <w:t>scholarship holder withdraws permanently from the University,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rights t</w:t>
      </w:r>
      <w:r>
        <w:t>o his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studentship</w:t>
      </w:r>
      <w:r>
        <w:rPr>
          <w:spacing w:val="-3"/>
        </w:rPr>
        <w:t xml:space="preserve"> </w:t>
      </w:r>
      <w:r>
        <w:t>are thereby forfeited.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award</w:t>
      </w:r>
      <w:r>
        <w:rPr>
          <w:spacing w:val="-2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who withdraws from the University will be required to refund that proportion of the quarterly maintenance</w:t>
      </w:r>
      <w:r>
        <w:t xml:space="preserve"> award</w:t>
      </w:r>
      <w:r>
        <w:rPr>
          <w:spacing w:val="-2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has already been</w:t>
      </w:r>
      <w:r>
        <w:rPr>
          <w:spacing w:val="-2"/>
        </w:rPr>
        <w:t xml:space="preserve"> </w:t>
      </w:r>
      <w:r>
        <w:t>received 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remainder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quarter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 he</w:t>
      </w:r>
      <w:r>
        <w:rPr>
          <w:spacing w:val="-3"/>
        </w:rPr>
        <w:t xml:space="preserve"> </w:t>
      </w:r>
      <w:r>
        <w:t>or she has withdrawn. No further maintenance payments can be made once an individual has withdrawn.</w:t>
      </w:r>
      <w:r>
        <w:rPr>
          <w:spacing w:val="40"/>
        </w:rPr>
        <w:t xml:space="preserve"> </w:t>
      </w:r>
      <w:r>
        <w:t xml:space="preserve">Students who are forced to withdraw temporarily from their studies may, </w:t>
      </w:r>
      <w:r>
        <w:t xml:space="preserve">with the permission of the Head of the Graduate School, have their awards </w:t>
      </w:r>
      <w:r>
        <w:t>suspended until they are able to resume their studies.</w:t>
      </w:r>
    </w:p>
    <w:p w14:paraId="202D9023" w14:textId="77777777" w:rsidR="0056078B" w:rsidRDefault="0056078B">
      <w:pPr>
        <w:pStyle w:val="BodyText"/>
        <w:rPr>
          <w:sz w:val="23"/>
        </w:rPr>
      </w:pPr>
    </w:p>
    <w:p w14:paraId="202D9024" w14:textId="77777777" w:rsidR="0056078B" w:rsidRDefault="00BF555C">
      <w:pPr>
        <w:pStyle w:val="ListParagraph"/>
        <w:numPr>
          <w:ilvl w:val="0"/>
          <w:numId w:val="1"/>
        </w:numPr>
        <w:tabs>
          <w:tab w:val="left" w:pos="679"/>
        </w:tabs>
        <w:ind w:right="116" w:firstLine="0"/>
        <w:jc w:val="both"/>
      </w:pPr>
      <w:r>
        <w:rPr>
          <w:b/>
        </w:rPr>
        <w:t>Changes of circumstances</w:t>
      </w:r>
      <w:r>
        <w:t>: It is the responsibility of all students to inform the Postgraduate Admissions Office immediately of</w:t>
      </w:r>
      <w:r>
        <w:t xml:space="preserve"> any change in their circumstances, </w:t>
      </w:r>
      <w:proofErr w:type="gramStart"/>
      <w:r>
        <w:t>e.g.</w:t>
      </w:r>
      <w:proofErr w:type="gramEnd"/>
      <w:r>
        <w:t xml:space="preserve"> temporary withdrawal, receipt of </w:t>
      </w:r>
      <w:r>
        <w:t>other funding, which affect their entitlement to hold a studentship. Failure to do so may lead to a loss of the award and recovery of monies paid.</w:t>
      </w:r>
    </w:p>
    <w:p w14:paraId="202D9025" w14:textId="77777777" w:rsidR="0056078B" w:rsidRDefault="0056078B">
      <w:pPr>
        <w:pStyle w:val="BodyText"/>
        <w:spacing w:before="11"/>
      </w:pPr>
    </w:p>
    <w:p w14:paraId="202D9026" w14:textId="77777777" w:rsidR="0056078B" w:rsidRDefault="00BF555C">
      <w:pPr>
        <w:pStyle w:val="ListParagraph"/>
        <w:numPr>
          <w:ilvl w:val="0"/>
          <w:numId w:val="1"/>
        </w:numPr>
        <w:tabs>
          <w:tab w:val="left" w:pos="796"/>
        </w:tabs>
        <w:ind w:right="113" w:firstLine="0"/>
        <w:jc w:val="both"/>
      </w:pPr>
      <w:r>
        <w:t>A copy of these Terms and Conditio</w:t>
      </w:r>
      <w:r>
        <w:t>ns shall be sent to successful candidates by the Postgraduate Admissions O</w:t>
      </w:r>
      <w:r>
        <w:t>ffice. Successful candidates should also note their responsibilities for their work which are outlined in the University's Code of Practice for Research Postgraduates and Rules &amp;</w:t>
      </w:r>
      <w:r>
        <w:rPr>
          <w:spacing w:val="80"/>
        </w:rPr>
        <w:t xml:space="preserve"> </w:t>
      </w:r>
      <w:r>
        <w:t>Reg</w:t>
      </w:r>
      <w:r>
        <w:t>ulations.</w:t>
      </w:r>
      <w:r>
        <w:rPr>
          <w:spacing w:val="40"/>
        </w:rPr>
        <w:t xml:space="preserve"> </w:t>
      </w:r>
      <w:r>
        <w:t>No other terms or conditions shall apply.</w:t>
      </w:r>
    </w:p>
    <w:p w14:paraId="202D9027" w14:textId="77777777" w:rsidR="0056078B" w:rsidRDefault="0056078B">
      <w:pPr>
        <w:pStyle w:val="BodyText"/>
        <w:spacing w:before="11"/>
      </w:pPr>
    </w:p>
    <w:p w14:paraId="202D9028" w14:textId="138B4855" w:rsidR="0056078B" w:rsidRDefault="00BF555C">
      <w:pPr>
        <w:pStyle w:val="ListParagraph"/>
        <w:numPr>
          <w:ilvl w:val="0"/>
          <w:numId w:val="1"/>
        </w:numPr>
        <w:tabs>
          <w:tab w:val="left" w:pos="863"/>
        </w:tabs>
        <w:ind w:right="115" w:firstLine="0"/>
        <w:jc w:val="both"/>
      </w:pPr>
      <w:r>
        <w:t xml:space="preserve">Students awarded an </w:t>
      </w:r>
      <w:r w:rsidR="00290D17">
        <w:t>Ann Robertson</w:t>
      </w:r>
      <w:r>
        <w:t xml:space="preserve"> PhD Scholarship shall be notified to the Higher Education Funding Council for Wales and the Higher Education Statistics Agency as postgraduate </w:t>
      </w:r>
      <w:r>
        <w:rPr>
          <w:spacing w:val="-2"/>
        </w:rPr>
        <w:t>students.</w:t>
      </w:r>
    </w:p>
    <w:p w14:paraId="202D9029" w14:textId="77777777" w:rsidR="0056078B" w:rsidRDefault="0056078B">
      <w:pPr>
        <w:pStyle w:val="BodyText"/>
        <w:spacing w:before="1"/>
        <w:rPr>
          <w:sz w:val="23"/>
        </w:rPr>
      </w:pPr>
    </w:p>
    <w:p w14:paraId="202D902A" w14:textId="21306D91" w:rsidR="0056078B" w:rsidRDefault="00290D17">
      <w:pPr>
        <w:pStyle w:val="ListParagraph"/>
        <w:numPr>
          <w:ilvl w:val="0"/>
          <w:numId w:val="1"/>
        </w:numPr>
        <w:tabs>
          <w:tab w:val="left" w:pos="790"/>
        </w:tabs>
        <w:ind w:firstLine="0"/>
        <w:jc w:val="both"/>
      </w:pPr>
      <w:r>
        <w:t>Ann Robertson</w:t>
      </w:r>
      <w:r w:rsidR="00BF555C">
        <w:t xml:space="preserve"> PhD Scholarship award holders may be asked to pa</w:t>
      </w:r>
      <w:r w:rsidR="00BF555C">
        <w:t>rticipate in questionnaires</w:t>
      </w:r>
      <w:r w:rsidR="00BF555C">
        <w:t xml:space="preserve">, market research, </w:t>
      </w:r>
      <w:proofErr w:type="gramStart"/>
      <w:r w:rsidR="00BF555C">
        <w:t>interviews</w:t>
      </w:r>
      <w:proofErr w:type="gramEnd"/>
      <w:r w:rsidR="00BF555C">
        <w:t xml:space="preserve"> and support for recruitment activities.</w:t>
      </w:r>
    </w:p>
    <w:p w14:paraId="202D902B" w14:textId="77777777" w:rsidR="0056078B" w:rsidRDefault="0056078B">
      <w:pPr>
        <w:pStyle w:val="BodyText"/>
        <w:spacing w:before="10"/>
      </w:pPr>
    </w:p>
    <w:p w14:paraId="202D902C" w14:textId="77777777" w:rsidR="0056078B" w:rsidRDefault="00BF555C">
      <w:pPr>
        <w:pStyle w:val="ListParagraph"/>
        <w:numPr>
          <w:ilvl w:val="0"/>
          <w:numId w:val="1"/>
        </w:numPr>
        <w:tabs>
          <w:tab w:val="left" w:pos="811"/>
        </w:tabs>
        <w:ind w:right="119" w:firstLine="0"/>
        <w:jc w:val="both"/>
      </w:pPr>
      <w:r>
        <w:t>Aberystwyth University reserves the right to withdraw a scholarship or to amend the terms on which it is held. In exceptional circumstances, it may recover monies already paid.</w:t>
      </w:r>
    </w:p>
    <w:p w14:paraId="202D902D" w14:textId="77777777" w:rsidR="0056078B" w:rsidRDefault="0056078B">
      <w:pPr>
        <w:pStyle w:val="BodyText"/>
        <w:spacing w:before="1"/>
        <w:rPr>
          <w:sz w:val="23"/>
        </w:rPr>
      </w:pPr>
    </w:p>
    <w:p w14:paraId="202D902E" w14:textId="77777777" w:rsidR="0056078B" w:rsidRDefault="00BF555C">
      <w:pPr>
        <w:ind w:left="460"/>
        <w:jc w:val="both"/>
        <w:rPr>
          <w:i/>
        </w:rPr>
      </w:pPr>
      <w:r>
        <w:rPr>
          <w:i/>
        </w:rPr>
        <w:t>Please</w:t>
      </w:r>
      <w:r>
        <w:rPr>
          <w:i/>
          <w:spacing w:val="-8"/>
        </w:rPr>
        <w:t xml:space="preserve"> </w:t>
      </w:r>
      <w:r>
        <w:rPr>
          <w:i/>
        </w:rPr>
        <w:t>note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5"/>
        </w:rPr>
        <w:t xml:space="preserve"> </w:t>
      </w:r>
      <w:r>
        <w:rPr>
          <w:i/>
        </w:rPr>
        <w:t>these</w:t>
      </w:r>
      <w:r>
        <w:rPr>
          <w:i/>
          <w:spacing w:val="-3"/>
        </w:rPr>
        <w:t xml:space="preserve"> </w:t>
      </w:r>
      <w:r>
        <w:rPr>
          <w:i/>
        </w:rPr>
        <w:t>Terms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Conditions</w:t>
      </w:r>
      <w:r>
        <w:rPr>
          <w:i/>
          <w:spacing w:val="-3"/>
        </w:rPr>
        <w:t xml:space="preserve"> </w:t>
      </w:r>
      <w:r>
        <w:rPr>
          <w:i/>
        </w:rPr>
        <w:t>are</w:t>
      </w:r>
      <w:r>
        <w:rPr>
          <w:i/>
          <w:spacing w:val="-6"/>
        </w:rPr>
        <w:t xml:space="preserve"> </w:t>
      </w:r>
      <w:r>
        <w:rPr>
          <w:i/>
        </w:rPr>
        <w:t>subject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annual</w:t>
      </w:r>
      <w:r>
        <w:rPr>
          <w:i/>
          <w:spacing w:val="-3"/>
        </w:rPr>
        <w:t xml:space="preserve"> </w:t>
      </w:r>
      <w:r>
        <w:rPr>
          <w:i/>
          <w:spacing w:val="-2"/>
        </w:rPr>
        <w:t>review.</w:t>
      </w:r>
    </w:p>
    <w:sectPr w:rsidR="0056078B">
      <w:pgSz w:w="11910" w:h="16840"/>
      <w:pgMar w:top="1380" w:right="13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BFB"/>
    <w:multiLevelType w:val="hybridMultilevel"/>
    <w:tmpl w:val="AD122FC4"/>
    <w:lvl w:ilvl="0" w:tplc="D8C23E9C">
      <w:start w:val="1"/>
      <w:numFmt w:val="decimal"/>
      <w:lvlText w:val="%1."/>
      <w:lvlJc w:val="left"/>
      <w:pPr>
        <w:ind w:left="460" w:hanging="361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6A4B8C">
      <w:numFmt w:val="bullet"/>
      <w:lvlText w:val="•"/>
      <w:lvlJc w:val="left"/>
      <w:pPr>
        <w:ind w:left="1374" w:hanging="361"/>
      </w:pPr>
      <w:rPr>
        <w:rFonts w:hint="default"/>
        <w:lang w:val="en-US" w:eastAsia="en-US" w:bidi="ar-SA"/>
      </w:rPr>
    </w:lvl>
    <w:lvl w:ilvl="2" w:tplc="CDAE2E2A">
      <w:numFmt w:val="bullet"/>
      <w:lvlText w:val="•"/>
      <w:lvlJc w:val="left"/>
      <w:pPr>
        <w:ind w:left="2289" w:hanging="361"/>
      </w:pPr>
      <w:rPr>
        <w:rFonts w:hint="default"/>
        <w:lang w:val="en-US" w:eastAsia="en-US" w:bidi="ar-SA"/>
      </w:rPr>
    </w:lvl>
    <w:lvl w:ilvl="3" w:tplc="7C289316">
      <w:numFmt w:val="bullet"/>
      <w:lvlText w:val="•"/>
      <w:lvlJc w:val="left"/>
      <w:pPr>
        <w:ind w:left="3203" w:hanging="361"/>
      </w:pPr>
      <w:rPr>
        <w:rFonts w:hint="default"/>
        <w:lang w:val="en-US" w:eastAsia="en-US" w:bidi="ar-SA"/>
      </w:rPr>
    </w:lvl>
    <w:lvl w:ilvl="4" w:tplc="40CC3708">
      <w:numFmt w:val="bullet"/>
      <w:lvlText w:val="•"/>
      <w:lvlJc w:val="left"/>
      <w:pPr>
        <w:ind w:left="4118" w:hanging="361"/>
      </w:pPr>
      <w:rPr>
        <w:rFonts w:hint="default"/>
        <w:lang w:val="en-US" w:eastAsia="en-US" w:bidi="ar-SA"/>
      </w:rPr>
    </w:lvl>
    <w:lvl w:ilvl="5" w:tplc="A050B262">
      <w:numFmt w:val="bullet"/>
      <w:lvlText w:val="•"/>
      <w:lvlJc w:val="left"/>
      <w:pPr>
        <w:ind w:left="5033" w:hanging="361"/>
      </w:pPr>
      <w:rPr>
        <w:rFonts w:hint="default"/>
        <w:lang w:val="en-US" w:eastAsia="en-US" w:bidi="ar-SA"/>
      </w:rPr>
    </w:lvl>
    <w:lvl w:ilvl="6" w:tplc="03C6080E">
      <w:numFmt w:val="bullet"/>
      <w:lvlText w:val="•"/>
      <w:lvlJc w:val="left"/>
      <w:pPr>
        <w:ind w:left="5947" w:hanging="361"/>
      </w:pPr>
      <w:rPr>
        <w:rFonts w:hint="default"/>
        <w:lang w:val="en-US" w:eastAsia="en-US" w:bidi="ar-SA"/>
      </w:rPr>
    </w:lvl>
    <w:lvl w:ilvl="7" w:tplc="7D2EE966">
      <w:numFmt w:val="bullet"/>
      <w:lvlText w:val="•"/>
      <w:lvlJc w:val="left"/>
      <w:pPr>
        <w:ind w:left="6862" w:hanging="361"/>
      </w:pPr>
      <w:rPr>
        <w:rFonts w:hint="default"/>
        <w:lang w:val="en-US" w:eastAsia="en-US" w:bidi="ar-SA"/>
      </w:rPr>
    </w:lvl>
    <w:lvl w:ilvl="8" w:tplc="A8844BC4">
      <w:numFmt w:val="bullet"/>
      <w:lvlText w:val="•"/>
      <w:lvlJc w:val="left"/>
      <w:pPr>
        <w:ind w:left="7777" w:hanging="361"/>
      </w:pPr>
      <w:rPr>
        <w:rFonts w:hint="default"/>
        <w:lang w:val="en-US" w:eastAsia="en-US" w:bidi="ar-SA"/>
      </w:rPr>
    </w:lvl>
  </w:abstractNum>
  <w:num w:numId="1" w16cid:durableId="128474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78B"/>
    <w:rsid w:val="000D2E4C"/>
    <w:rsid w:val="00290D17"/>
    <w:rsid w:val="0056078B"/>
    <w:rsid w:val="00B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D900B"/>
  <w15:docId w15:val="{6D792DC6-6A14-4881-9CC7-47E2AB46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6"/>
      <w:ind w:left="2223" w:right="1883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460" w:right="11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Hayes [nyh]</dc:creator>
  <cp:keywords/>
  <dc:description/>
  <cp:lastModifiedBy>Manon Rogers [mar81] (Staff)</cp:lastModifiedBy>
  <cp:revision>1</cp:revision>
  <dcterms:created xsi:type="dcterms:W3CDTF">2023-02-23T14:36:00Z</dcterms:created>
  <dcterms:modified xsi:type="dcterms:W3CDTF">2023-02-28T12:34:00Z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2023-02-23T00:00:00Z</vt:filetime>
  </property>
  <property fmtid="{D5CDD505-2E9C-101B-9397-08002B2CF9AE}" pid="5" name="Producer">
    <vt:lpwstr>Microsoft® Word 2016</vt:lpwstr>
  </property>
</Properties>
</file>